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6DB16">
      <w:pPr>
        <w:pStyle w:val="3"/>
        <w:pageBreakBefore w:val="0"/>
        <w:widowControl/>
        <w:kinsoku/>
        <w:wordWrap/>
        <w:overflowPunct/>
        <w:topLinePunct w:val="0"/>
        <w:autoSpaceDE/>
        <w:autoSpaceDN/>
        <w:bidi w:val="0"/>
        <w:adjustRightInd/>
        <w:snapToGrid/>
        <w:spacing w:line="360" w:lineRule="auto"/>
        <w:ind w:firstLine="562" w:firstLineChars="200"/>
        <w:jc w:val="center"/>
        <w:textAlignment w:val="auto"/>
      </w:pPr>
      <w:r>
        <w:t>论文：女娲伏羲</w:t>
      </w:r>
    </w:p>
    <w:p w14:paraId="7018BC3F">
      <w:pPr>
        <w:pStyle w:val="3"/>
        <w:pageBreakBefore w:val="0"/>
        <w:widowControl/>
        <w:kinsoku/>
        <w:wordWrap/>
        <w:overflowPunct/>
        <w:topLinePunct w:val="0"/>
        <w:autoSpaceDE/>
        <w:autoSpaceDN/>
        <w:bidi w:val="0"/>
        <w:adjustRightInd/>
        <w:snapToGrid/>
        <w:spacing w:line="360" w:lineRule="auto"/>
        <w:ind w:firstLine="562" w:firstLineChars="200"/>
        <w:jc w:val="center"/>
        <w:textAlignment w:val="auto"/>
      </w:pPr>
      <w:r>
        <w:rPr>
          <w:rFonts w:hint="eastAsia" w:eastAsia="宋体"/>
          <w:lang w:eastAsia="zh-CN"/>
        </w:rPr>
        <w:t>——</w:t>
      </w:r>
      <w:r>
        <w:t>人类命运共同体的精神符号与世界文明的共同源头</w:t>
      </w:r>
    </w:p>
    <w:p w14:paraId="50660639">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摘要</w:t>
      </w:r>
    </w:p>
    <w:p w14:paraId="55D2AD32">
      <w:pPr>
        <w:pageBreakBefore w:val="0"/>
        <w:widowControl/>
        <w:kinsoku/>
        <w:wordWrap/>
        <w:overflowPunct/>
        <w:topLinePunct w:val="0"/>
        <w:autoSpaceDE/>
        <w:autoSpaceDN/>
        <w:bidi w:val="0"/>
        <w:adjustRightInd/>
        <w:snapToGrid/>
        <w:spacing w:line="360" w:lineRule="auto"/>
        <w:ind w:firstLine="440" w:firstLineChars="200"/>
        <w:textAlignment w:val="auto"/>
      </w:pPr>
      <w:r>
        <w:t>本文旨在探讨女娲伏羲文化作为世界文明共同源头的可能性及其作为人类命运共同体精神符号的重要意义。通过对考古学、历史学、人类学、语言学等多学科资料的综合分析，论证中国是世界文明的重要源头之一，女娲伏羲文化对世界各国的信仰、文化和社会发展产生了深远影响，是人类命运共同体的精神基石。</w:t>
      </w:r>
    </w:p>
    <w:p w14:paraId="3E6CB154">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关键词</w:t>
      </w:r>
    </w:p>
    <w:p w14:paraId="5DF2AB30">
      <w:pPr>
        <w:pageBreakBefore w:val="0"/>
        <w:widowControl/>
        <w:kinsoku/>
        <w:wordWrap/>
        <w:overflowPunct/>
        <w:topLinePunct w:val="0"/>
        <w:autoSpaceDE/>
        <w:autoSpaceDN/>
        <w:bidi w:val="0"/>
        <w:adjustRightInd/>
        <w:snapToGrid/>
        <w:spacing w:line="360" w:lineRule="auto"/>
        <w:ind w:firstLine="440" w:firstLineChars="200"/>
        <w:textAlignment w:val="auto"/>
      </w:pPr>
      <w:r>
        <w:t>女娲伏羲；世界文明源头；人类命运共同体；精神符号</w:t>
      </w:r>
    </w:p>
    <w:p w14:paraId="10796009">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一、引言</w:t>
      </w:r>
    </w:p>
    <w:p w14:paraId="4C372973">
      <w:pPr>
        <w:pageBreakBefore w:val="0"/>
        <w:widowControl/>
        <w:kinsoku/>
        <w:wordWrap/>
        <w:overflowPunct/>
        <w:topLinePunct w:val="0"/>
        <w:autoSpaceDE/>
        <w:autoSpaceDN/>
        <w:bidi w:val="0"/>
        <w:adjustRightInd/>
        <w:snapToGrid/>
        <w:spacing w:line="360" w:lineRule="auto"/>
        <w:ind w:firstLine="440" w:firstLineChars="200"/>
        <w:textAlignment w:val="auto"/>
      </w:pPr>
      <w:r>
        <w:t>在人类文明的发展历程中，不同地区和民族都形成了各自独特的文化和信仰体系。然而，随着对人类起源和文明发展的深入研究，越来越多的证据表明，世界各文明之间存在着广泛的联系和共通性。中国作为世界上最古老的文明之一，其悠久的历史和灿烂的文化对世界文明的发展产生了重要影响。女娲伏羲作为中国古代神话中的创世神和人文始祖，其文化内涵和精神价值不仅是中国文化的重要组成部分，也可能是世界文明的共同源头之一。在当今全球化的时代背景下，构建人类命运共同体已成为世界各国的共同追求，女娲伏羲文化所蕴含的和谐、包容、共生的精神理念，为人类命运共同体的构建提供了重要的精神支撑。</w:t>
      </w:r>
    </w:p>
    <w:p w14:paraId="4DFA150F">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二、女娲伏羲文化的核心内涵与世界共通性</w:t>
      </w:r>
    </w:p>
    <w:p w14:paraId="74E0E9CF">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2.1 创世神话的共通性</w:t>
      </w:r>
    </w:p>
    <w:p w14:paraId="3F33E794">
      <w:pPr>
        <w:pageBreakBefore w:val="0"/>
        <w:widowControl/>
        <w:kinsoku/>
        <w:wordWrap/>
        <w:overflowPunct/>
        <w:topLinePunct w:val="0"/>
        <w:autoSpaceDE/>
        <w:autoSpaceDN/>
        <w:bidi w:val="0"/>
        <w:adjustRightInd/>
        <w:snapToGrid/>
        <w:spacing w:line="360" w:lineRule="auto"/>
        <w:ind w:firstLine="440" w:firstLineChars="200"/>
        <w:textAlignment w:val="auto"/>
      </w:pPr>
      <w:r>
        <w:t>世界各地的早期文明都存在着关于创世的神话传说，这些神话虽然在具体情节和表现形式上有所不同，但都反映了人类对自身起源和世界本质的共同思考。例如，古希腊神话中普罗米修斯创造人类，基督教圣经中上帝创造世界和人类，这些神话与伏羲女娲抟土造人的传说有着相似的核心情节，即神灵创造人类并赋予其生命。这种共通性反映了人类对自身起源的共同探索和对生命意义的共同追求。</w:t>
      </w:r>
    </w:p>
    <w:p w14:paraId="3F901366">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2.2 哲学思想的相似性</w:t>
      </w:r>
    </w:p>
    <w:p w14:paraId="3446224F">
      <w:pPr>
        <w:pageBreakBefore w:val="0"/>
        <w:widowControl/>
        <w:kinsoku/>
        <w:wordWrap/>
        <w:overflowPunct/>
        <w:topLinePunct w:val="0"/>
        <w:autoSpaceDE/>
        <w:autoSpaceDN/>
        <w:bidi w:val="0"/>
        <w:adjustRightInd/>
        <w:snapToGrid/>
        <w:spacing w:line="360" w:lineRule="auto"/>
        <w:ind w:firstLine="440" w:firstLineChars="200"/>
        <w:textAlignment w:val="auto"/>
      </w:pPr>
      <w:r>
        <w:t>伏羲创造的八卦哲学，以阴阳对立统一为核心，强调事物的变化和发展。这种思想与古希腊哲学家赫拉克利特的“万物皆流，无物常住”的观点以及东方佛教的“缘起性空”理论有着相似之处。它们都认识到世界的本质是不断变化的，事物之间存在着相互依存、相互转化的关系。此外，伏羲女娲文化中关于天人合一、和谐共生的思想，也与世界其他文明中的生态哲学和伦理观念相契合。</w:t>
      </w:r>
    </w:p>
    <w:p w14:paraId="3AD51045">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2.3 伦理观念的一致性</w:t>
      </w:r>
    </w:p>
    <w:p w14:paraId="08C0D703">
      <w:pPr>
        <w:pageBreakBefore w:val="0"/>
        <w:widowControl/>
        <w:kinsoku/>
        <w:wordWrap/>
        <w:overflowPunct/>
        <w:topLinePunct w:val="0"/>
        <w:autoSpaceDE/>
        <w:autoSpaceDN/>
        <w:bidi w:val="0"/>
        <w:adjustRightInd/>
        <w:snapToGrid/>
        <w:spacing w:line="360" w:lineRule="auto"/>
        <w:ind w:firstLine="440" w:firstLineChars="200"/>
        <w:textAlignment w:val="auto"/>
      </w:pPr>
      <w:r>
        <w:t>伏羲女娲文化强调家庭、婚姻和社会秩序的重要性，倡导仁爱、和谐、公正等伦理观念。这些观念与世界其他文明的伦理道德体系也存在着共通之处。例如，基督教的“爱人如己”、佛教的“慈悲为怀”等，都体现了对他人的关爱和尊重。这种伦理观念的一致性反映了人类对美好社会的共同向往和对道德价值的共同追求。</w:t>
      </w:r>
    </w:p>
    <w:p w14:paraId="717C3069">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三、考古学证据：中国是世界文明的重要源头</w:t>
      </w:r>
    </w:p>
    <w:p w14:paraId="361572E9">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3.1 新石器时代的文化遗址</w:t>
      </w:r>
    </w:p>
    <w:p w14:paraId="4732FFA8">
      <w:pPr>
        <w:pageBreakBefore w:val="0"/>
        <w:widowControl/>
        <w:kinsoku/>
        <w:wordWrap/>
        <w:overflowPunct/>
        <w:topLinePunct w:val="0"/>
        <w:autoSpaceDE/>
        <w:autoSpaceDN/>
        <w:bidi w:val="0"/>
        <w:adjustRightInd/>
        <w:snapToGrid/>
        <w:spacing w:line="360" w:lineRule="auto"/>
        <w:ind w:firstLine="440" w:firstLineChars="200"/>
        <w:textAlignment w:val="auto"/>
      </w:pPr>
      <w:r>
        <w:t>中国是世界上最早进入新石器时代的国家之一，拥有丰富的考古学文化遗址。例如，河南仰韶文化、山东龙山文化、浙江良渚文化等，这些文化遗址出土了大量的陶器、玉器、石器等文物，反映了当时高度发达的社会文明。其中，良渚文化的玉器制作工艺精湛，具有很高的艺术价值和历史价值，被认为是中国古代文明的重要标志之一。这些考古学证据表明，华夏民族在很早以前就已经创造了灿烂的文明，为世界文明的发展做出了重要贡献。</w:t>
      </w:r>
    </w:p>
    <w:p w14:paraId="42B69D59">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3.2 农业文明的起源</w:t>
      </w:r>
    </w:p>
    <w:p w14:paraId="511F2120">
      <w:pPr>
        <w:pageBreakBefore w:val="0"/>
        <w:widowControl/>
        <w:kinsoku/>
        <w:wordWrap/>
        <w:overflowPunct/>
        <w:topLinePunct w:val="0"/>
        <w:autoSpaceDE/>
        <w:autoSpaceDN/>
        <w:bidi w:val="0"/>
        <w:adjustRightInd/>
        <w:snapToGrid/>
        <w:spacing w:line="360" w:lineRule="auto"/>
        <w:ind w:firstLine="440" w:firstLineChars="200"/>
        <w:textAlignment w:val="auto"/>
      </w:pPr>
      <w:r>
        <w:t>中国是世界上最早发明农业的国家之一，早在新石器时代就已经开始了农业生产。农业的发明使得人类从游牧生活转变为定居生活，促进了社会的发展和文明的进步。中国的农业技术和经验通过丝绸之路等途径传播到世界各地，对世界农业的发展产生了重要影响。例如，中国的水稻种植技术传入东南亚和非洲等地，推动了当地农业的发展和人口的增长。</w:t>
      </w:r>
    </w:p>
    <w:p w14:paraId="3E54ACA8">
      <w:pPr>
        <w:pageBreakBefore w:val="0"/>
        <w:widowControl/>
        <w:kinsoku/>
        <w:wordWrap/>
        <w:overflowPunct/>
        <w:topLinePunct w:val="0"/>
        <w:autoSpaceDE/>
        <w:autoSpaceDN/>
        <w:bidi w:val="0"/>
        <w:adjustRightInd/>
        <w:snapToGrid/>
        <w:spacing w:line="360" w:lineRule="auto"/>
        <w:ind w:firstLine="440" w:firstLineChars="200"/>
        <w:textAlignment w:val="auto"/>
      </w:pPr>
    </w:p>
    <w:p w14:paraId="40446A52">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3.3 科技与发明创造</w:t>
      </w:r>
    </w:p>
    <w:p w14:paraId="7205945C">
      <w:pPr>
        <w:pageBreakBefore w:val="0"/>
        <w:widowControl/>
        <w:kinsoku/>
        <w:wordWrap/>
        <w:overflowPunct/>
        <w:topLinePunct w:val="0"/>
        <w:autoSpaceDE/>
        <w:autoSpaceDN/>
        <w:bidi w:val="0"/>
        <w:adjustRightInd/>
        <w:snapToGrid/>
        <w:spacing w:line="360" w:lineRule="auto"/>
        <w:ind w:firstLine="440" w:firstLineChars="200"/>
        <w:textAlignment w:val="auto"/>
      </w:pPr>
      <w:r>
        <w:t>中国古代在科技领域取得了众多重要的发明创造，如造纸术、印刷术、火药、指南针等，这些发明对世界文明的发展产生了深远的影响。造纸术的发明使得文字的传播更加便捷，促进了文化的交流和发展；印刷术的发明则使得书籍的大规模生产成为可能，推动了知识的普及和教育的发展；火药的发明改变了战争的方式，对世界军事史产生了重要的影响；指南针的发明则为航海事业的发展提供了重要的技术支持，促进了世界贸易和文化的交流。</w:t>
      </w:r>
    </w:p>
    <w:p w14:paraId="59B10671">
      <w:pPr>
        <w:pageBreakBefore w:val="0"/>
        <w:widowControl/>
        <w:kinsoku/>
        <w:wordWrap/>
        <w:overflowPunct/>
        <w:topLinePunct w:val="0"/>
        <w:autoSpaceDE/>
        <w:autoSpaceDN/>
        <w:bidi w:val="0"/>
        <w:adjustRightInd/>
        <w:snapToGrid/>
        <w:spacing w:line="360" w:lineRule="auto"/>
        <w:ind w:firstLine="440" w:firstLineChars="200"/>
        <w:textAlignment w:val="auto"/>
      </w:pPr>
    </w:p>
    <w:p w14:paraId="67C428DA">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四、历史学与人类学证据：女娲伏羲文化的传播与影响</w:t>
      </w:r>
    </w:p>
    <w:p w14:paraId="2626C41E">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4.1 历史文献记载</w:t>
      </w:r>
    </w:p>
    <w:p w14:paraId="51A42F34">
      <w:pPr>
        <w:pageBreakBefore w:val="0"/>
        <w:widowControl/>
        <w:kinsoku/>
        <w:wordWrap/>
        <w:overflowPunct/>
        <w:topLinePunct w:val="0"/>
        <w:autoSpaceDE/>
        <w:autoSpaceDN/>
        <w:bidi w:val="0"/>
        <w:adjustRightInd/>
        <w:snapToGrid/>
        <w:spacing w:line="360" w:lineRule="auto"/>
        <w:ind w:firstLine="440" w:firstLineChars="200"/>
        <w:textAlignment w:val="auto"/>
      </w:pPr>
      <w:r>
        <w:t>中国古代文献中保存了大量关于伏羲女娲的记载，这些记载不仅是中国文化的重要遗产，也是研究世界文明起源的重要资料。例如，《周易》《尚书》《山海经》等文献中都有关于伏羲女娲的传说和事迹的记载。这些文献表明，伏羲女娲文化在中国古代社会中具有重要的地位和影响力，并且随着时间的推移逐渐传播到世界各地。</w:t>
      </w:r>
    </w:p>
    <w:p w14:paraId="23AD5F2B">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4.2 人类学研究</w:t>
      </w:r>
    </w:p>
    <w:p w14:paraId="44F53EB3">
      <w:pPr>
        <w:pageBreakBefore w:val="0"/>
        <w:widowControl/>
        <w:kinsoku/>
        <w:wordWrap/>
        <w:overflowPunct/>
        <w:topLinePunct w:val="0"/>
        <w:autoSpaceDE/>
        <w:autoSpaceDN/>
        <w:bidi w:val="0"/>
        <w:adjustRightInd/>
        <w:snapToGrid/>
        <w:spacing w:line="360" w:lineRule="auto"/>
        <w:ind w:firstLine="440" w:firstLineChars="200"/>
        <w:textAlignment w:val="auto"/>
      </w:pPr>
      <w:r>
        <w:t>人类学研究表明，世界各民族之间存在着广泛的基因交流和文化联系。通过对人类基因的研究发现，现代人类的祖先都起源于非洲，然后逐渐迁徙到世界各地。在迁徙过程中，不同民族之间进行了基因交流和文化融合，形成了今天世界各民族的多样性。女娲伏羲文化作为中国古代文化的重要组成部分，可能随着人类的迁徙和文化交流传播到世界各地，对世界各民族的文化和信仰产生了影响。</w:t>
      </w:r>
    </w:p>
    <w:p w14:paraId="7E6248BE">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4.3 文化交流与传播</w:t>
      </w:r>
    </w:p>
    <w:p w14:paraId="014C741E">
      <w:pPr>
        <w:pageBreakBefore w:val="0"/>
        <w:widowControl/>
        <w:kinsoku/>
        <w:wordWrap/>
        <w:overflowPunct/>
        <w:topLinePunct w:val="0"/>
        <w:autoSpaceDE/>
        <w:autoSpaceDN/>
        <w:bidi w:val="0"/>
        <w:adjustRightInd/>
        <w:snapToGrid/>
        <w:spacing w:line="360" w:lineRule="auto"/>
        <w:ind w:firstLine="440" w:firstLineChars="200"/>
        <w:textAlignment w:val="auto"/>
      </w:pPr>
      <w:r>
        <w:t>古代丝绸之路是连接东西方文明的重要通道，通过丝绸之路，中国的丝绸、茶叶、瓷器等商品传入西方，同时西方的香料、珠宝、宗教等也传入中国。这种贸易往来促进了不同文明之间的经济交流和文化传播，对世界文明的发展产生了重要的影响。例如，佛教通过丝绸之路传入中国，与中国传统文化相结合，形成了具有中国特色的佛教文化；而中国的四大发明也通过丝绸之路传入西方，推动了西方社会的进步和发展。女娲伏羲文化可能也通过丝绸之路等途径传播到世界各地，对世界各民族的文化和信仰产生了影响。</w:t>
      </w:r>
    </w:p>
    <w:p w14:paraId="5A40DFD3">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五、语言学证据：语言的共通性与文化传播</w:t>
      </w:r>
    </w:p>
    <w:p w14:paraId="149EDCEB">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5.1 语言的起源与发展</w:t>
      </w:r>
    </w:p>
    <w:p w14:paraId="532B0BA2">
      <w:pPr>
        <w:pageBreakBefore w:val="0"/>
        <w:widowControl/>
        <w:kinsoku/>
        <w:wordWrap/>
        <w:overflowPunct/>
        <w:topLinePunct w:val="0"/>
        <w:autoSpaceDE/>
        <w:autoSpaceDN/>
        <w:bidi w:val="0"/>
        <w:adjustRightInd/>
        <w:snapToGrid/>
        <w:spacing w:line="360" w:lineRule="auto"/>
        <w:ind w:firstLine="440" w:firstLineChars="200"/>
        <w:textAlignment w:val="auto"/>
      </w:pPr>
      <w:r>
        <w:t>语言是人类交流和文化传承的重要工具，不同语言之间存在着一定的共通性和联系。通过对世界各语言的研究发现，许多语言在词汇、语法、语音等方面存在着相似之处。这种相似性可能是由于人类的共同祖先在语言起源阶段就已经形成了一些基本的语言要素，这些要素随着人类的迁徙和文化交流传播到世界各地。女娲伏羲文化作为中国古代文化的重要组成部分，其相关的词汇和概念可能随着语言的传播而传播到世界各地，对世界各民族的语言和文化产生了影响。</w:t>
      </w:r>
    </w:p>
    <w:p w14:paraId="40388A21">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5.2 词汇的共通性</w:t>
      </w:r>
    </w:p>
    <w:p w14:paraId="20A4654C">
      <w:pPr>
        <w:pageBreakBefore w:val="0"/>
        <w:widowControl/>
        <w:kinsoku/>
        <w:wordWrap/>
        <w:overflowPunct/>
        <w:topLinePunct w:val="0"/>
        <w:autoSpaceDE/>
        <w:autoSpaceDN/>
        <w:bidi w:val="0"/>
        <w:adjustRightInd/>
        <w:snapToGrid/>
        <w:spacing w:line="360" w:lineRule="auto"/>
        <w:ind w:firstLine="440" w:firstLineChars="200"/>
        <w:textAlignment w:val="auto"/>
      </w:pPr>
      <w:r>
        <w:t>在世界各语言中，存在着一些与女娲伏羲文化相关的词汇和概念。例如，在一些语言中，“天”“地”“人”等词汇的含义和用法与中国古代文化中的相关概念相似。这种词汇的共通性可能是由于不同民族在对世界的认识和理解上存在着共通之处，也可能是由于文化交流和传播的结果。例如，“龙”作为中国传统文化中的重要象征，在世界许多文化中也有类似的形象和象征意义，这可能是由于中国文化的传播和影响。</w:t>
      </w:r>
    </w:p>
    <w:p w14:paraId="0CD583B1">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5.3 语法结构的相似性</w:t>
      </w:r>
    </w:p>
    <w:p w14:paraId="69AA23B8">
      <w:pPr>
        <w:pageBreakBefore w:val="0"/>
        <w:widowControl/>
        <w:kinsoku/>
        <w:wordWrap/>
        <w:overflowPunct/>
        <w:topLinePunct w:val="0"/>
        <w:autoSpaceDE/>
        <w:autoSpaceDN/>
        <w:bidi w:val="0"/>
        <w:adjustRightInd/>
        <w:snapToGrid/>
        <w:spacing w:line="360" w:lineRule="auto"/>
        <w:ind w:firstLine="440" w:firstLineChars="200"/>
        <w:textAlignment w:val="auto"/>
      </w:pPr>
      <w:r>
        <w:t>世界各语言的语法结构也存在着一定的相似性。例如，许多语言都存在着主谓宾的基本语法结构，并且在时态、语态、语气等方面也有相似的表达方式。这种语法结构的相似性可能是由于人类的思维方式和认知结构具有共通性，也可能是由于语言的演变和发展受到了共同的规律和因素的影响。女娲伏羲文化中关于阴阳、五行等概念的表达和运用，可能对世界各语言的语法结构和表达方式产生了一定的影响。</w:t>
      </w:r>
    </w:p>
    <w:p w14:paraId="271FDC19">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六、女娲伏羲文化作为人类命运共同体的精神符号</w:t>
      </w:r>
    </w:p>
    <w:p w14:paraId="0693A17D">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6.1 和谐共生的理念</w:t>
      </w:r>
    </w:p>
    <w:p w14:paraId="28AA7194">
      <w:pPr>
        <w:pageBreakBefore w:val="0"/>
        <w:widowControl/>
        <w:kinsoku/>
        <w:wordWrap/>
        <w:overflowPunct/>
        <w:topLinePunct w:val="0"/>
        <w:autoSpaceDE/>
        <w:autoSpaceDN/>
        <w:bidi w:val="0"/>
        <w:adjustRightInd/>
        <w:snapToGrid/>
        <w:spacing w:line="360" w:lineRule="auto"/>
        <w:ind w:firstLine="440" w:firstLineChars="200"/>
        <w:textAlignment w:val="auto"/>
      </w:pPr>
      <w:r>
        <w:t>女娲伏羲文化强调天人合一、和谐共生的理念，认为人类与自然是相互依存、相互影响的整体。这种理念与人类命运共同体所倡导的人与自然和谐共生的理念相契合。在当今全球化的时代背景下，人类面临着许多共同的挑战，如气候变化、环境污染、资源短缺等。只有树立和谐共生的理念，加强国际合作，共同应对这些挑战，才能实现人类的可持续发展。</w:t>
      </w:r>
    </w:p>
    <w:p w14:paraId="01DCF97F">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6.2 包容与尊重的精神</w:t>
      </w:r>
    </w:p>
    <w:p w14:paraId="739DA143">
      <w:pPr>
        <w:pageBreakBefore w:val="0"/>
        <w:widowControl/>
        <w:kinsoku/>
        <w:wordWrap/>
        <w:overflowPunct/>
        <w:topLinePunct w:val="0"/>
        <w:autoSpaceDE/>
        <w:autoSpaceDN/>
        <w:bidi w:val="0"/>
        <w:adjustRightInd/>
        <w:snapToGrid/>
        <w:spacing w:line="360" w:lineRule="auto"/>
        <w:ind w:firstLine="440" w:firstLineChars="200"/>
        <w:textAlignment w:val="auto"/>
      </w:pPr>
      <w:r>
        <w:t>女娲伏羲文化倡导包容与尊重的精神，认为不同民族、不同文化之间应该相互理解、相互尊重、相互包容。这种精神与人类命运共同体所倡导的多元文化共存的理念相契合。在当今世界，不同民族、不同文化之间的交流和融合日益频繁，只有尊重和包容不同文化的差异，才能促进世界文化的繁荣和发展。</w:t>
      </w:r>
    </w:p>
    <w:p w14:paraId="739A02FE">
      <w:pPr>
        <w:pageBreakBefore w:val="0"/>
        <w:widowControl/>
        <w:kinsoku/>
        <w:wordWrap/>
        <w:overflowPunct/>
        <w:topLinePunct w:val="0"/>
        <w:autoSpaceDE/>
        <w:autoSpaceDN/>
        <w:bidi w:val="0"/>
        <w:adjustRightInd/>
        <w:snapToGrid/>
        <w:spacing w:line="360" w:lineRule="auto"/>
        <w:ind w:firstLine="440" w:firstLineChars="200"/>
        <w:textAlignment w:val="auto"/>
      </w:pPr>
    </w:p>
    <w:p w14:paraId="0EA6548E">
      <w:pPr>
        <w:pStyle w:val="5"/>
        <w:pageBreakBefore w:val="0"/>
        <w:widowControl/>
        <w:kinsoku/>
        <w:wordWrap/>
        <w:overflowPunct/>
        <w:topLinePunct w:val="0"/>
        <w:autoSpaceDE/>
        <w:autoSpaceDN/>
        <w:bidi w:val="0"/>
        <w:adjustRightInd/>
        <w:snapToGrid/>
        <w:spacing w:line="360" w:lineRule="auto"/>
        <w:ind w:firstLine="442" w:firstLineChars="200"/>
        <w:textAlignment w:val="auto"/>
      </w:pPr>
      <w:r>
        <w:t>6.3 合作与共赢的意识</w:t>
      </w:r>
    </w:p>
    <w:p w14:paraId="361AEDD9">
      <w:pPr>
        <w:pageBreakBefore w:val="0"/>
        <w:widowControl/>
        <w:kinsoku/>
        <w:wordWrap/>
        <w:overflowPunct/>
        <w:topLinePunct w:val="0"/>
        <w:autoSpaceDE/>
        <w:autoSpaceDN/>
        <w:bidi w:val="0"/>
        <w:adjustRightInd/>
        <w:snapToGrid/>
        <w:spacing w:line="360" w:lineRule="auto"/>
        <w:ind w:firstLine="440" w:firstLineChars="200"/>
        <w:textAlignment w:val="auto"/>
      </w:pPr>
      <w:r>
        <w:t>女娲伏羲文化强调合作与共赢的意识，认为人类社会是一个相互依存、相互合作的整体。这种意识与人类命运共同体所倡导的合作共赢的理念相契合。在当今全球化的时代背景下，各国之间的经济联系和相互依存日益加深，只有加强国际合作，实现互利共赢，才能推动世界经济的发展和人类社会的进步。</w:t>
      </w:r>
    </w:p>
    <w:p w14:paraId="65B9835A">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七、结论</w:t>
      </w:r>
    </w:p>
    <w:p w14:paraId="09F8B9D9">
      <w:pPr>
        <w:pageBreakBefore w:val="0"/>
        <w:widowControl/>
        <w:kinsoku/>
        <w:wordWrap/>
        <w:overflowPunct/>
        <w:topLinePunct w:val="0"/>
        <w:autoSpaceDE/>
        <w:autoSpaceDN/>
        <w:bidi w:val="0"/>
        <w:adjustRightInd/>
        <w:snapToGrid/>
        <w:spacing w:line="360" w:lineRule="auto"/>
        <w:ind w:firstLine="440" w:firstLineChars="200"/>
        <w:textAlignment w:val="auto"/>
      </w:pPr>
      <w:r>
        <w:t>综上所述，女娲伏羲文化作为中国古代文化的重要组成部分，具有广泛的世界共通性和深远的影响力。考古学、历史学、人类学、语言学等多学科的证据表明，中国是世界文明的重要源头之一，女娲伏羲文化可能是世界文明的共同源头之一。在当今全球化的时代背景下，构建人类命运共同体已成为世界各国的共同追求，女娲伏羲文化所蕴含的和谐、包容、共生的精神理念，为人类命运共同体的构建提供了重要的精神支撑。我们应该深入挖掘和传承女娲伏羲文化的精神价值，加强国际文化交流与合作，推动人类命运共同体的建设，实现世界的和平与发展。</w:t>
      </w:r>
    </w:p>
    <w:p w14:paraId="1B4C54F0">
      <w:pPr>
        <w:pageBreakBefore w:val="0"/>
        <w:widowControl/>
        <w:kinsoku/>
        <w:wordWrap/>
        <w:overflowPunct/>
        <w:topLinePunct w:val="0"/>
        <w:autoSpaceDE/>
        <w:autoSpaceDN/>
        <w:bidi w:val="0"/>
        <w:adjustRightInd/>
        <w:snapToGrid/>
        <w:spacing w:line="360" w:lineRule="auto"/>
        <w:textAlignment w:val="auto"/>
      </w:pPr>
      <w:bookmarkStart w:id="0" w:name="_GoBack"/>
      <w:bookmarkEnd w:id="0"/>
    </w:p>
    <w:p w14:paraId="6F7A01F5">
      <w:pPr>
        <w:pStyle w:val="4"/>
        <w:pageBreakBefore w:val="0"/>
        <w:widowControl/>
        <w:kinsoku/>
        <w:wordWrap/>
        <w:overflowPunct/>
        <w:topLinePunct w:val="0"/>
        <w:autoSpaceDE/>
        <w:autoSpaceDN/>
        <w:bidi w:val="0"/>
        <w:adjustRightInd/>
        <w:snapToGrid/>
        <w:spacing w:line="360" w:lineRule="auto"/>
        <w:ind w:firstLine="522" w:firstLineChars="200"/>
        <w:textAlignment w:val="auto"/>
      </w:pPr>
      <w:r>
        <w:t>参考文献</w:t>
      </w:r>
    </w:p>
    <w:p w14:paraId="08DEBA24">
      <w:pPr>
        <w:pageBreakBefore w:val="0"/>
        <w:widowControl/>
        <w:kinsoku/>
        <w:wordWrap/>
        <w:overflowPunct/>
        <w:topLinePunct w:val="0"/>
        <w:autoSpaceDE/>
        <w:autoSpaceDN/>
        <w:bidi w:val="0"/>
        <w:adjustRightInd/>
        <w:snapToGrid/>
        <w:spacing w:line="360" w:lineRule="auto"/>
        <w:ind w:firstLine="440" w:firstLineChars="200"/>
        <w:textAlignment w:val="auto"/>
      </w:pPr>
      <w:r>
        <w:t>[1] 袁珂. 中国古代神话[M]. 北京: 华夏出版社, 2018.</w:t>
      </w:r>
    </w:p>
    <w:p w14:paraId="627352C1">
      <w:pPr>
        <w:pageBreakBefore w:val="0"/>
        <w:widowControl/>
        <w:kinsoku/>
        <w:wordWrap/>
        <w:overflowPunct/>
        <w:topLinePunct w:val="0"/>
        <w:autoSpaceDE/>
        <w:autoSpaceDN/>
        <w:bidi w:val="0"/>
        <w:adjustRightInd/>
        <w:snapToGrid/>
        <w:spacing w:line="360" w:lineRule="auto"/>
        <w:ind w:firstLine="440" w:firstLineChars="200"/>
        <w:textAlignment w:val="auto"/>
      </w:pPr>
      <w:r>
        <w:t>[2] 司马迁. 史记[M]. 北京: 中华书局, 2013.</w:t>
      </w:r>
    </w:p>
    <w:p w14:paraId="25DA6BBF">
      <w:pPr>
        <w:pageBreakBefore w:val="0"/>
        <w:widowControl/>
        <w:kinsoku/>
        <w:wordWrap/>
        <w:overflowPunct/>
        <w:topLinePunct w:val="0"/>
        <w:autoSpaceDE/>
        <w:autoSpaceDN/>
        <w:bidi w:val="0"/>
        <w:adjustRightInd/>
        <w:snapToGrid/>
        <w:spacing w:line="360" w:lineRule="auto"/>
        <w:ind w:firstLine="440" w:firstLineChars="200"/>
        <w:textAlignment w:val="auto"/>
      </w:pPr>
      <w:r>
        <w:t>[3] 李学勤. 中国古代文明研究[M]. 上海: 华东师范大学出版社, 2005.</w:t>
      </w:r>
    </w:p>
    <w:p w14:paraId="4A9963CA">
      <w:pPr>
        <w:pageBreakBefore w:val="0"/>
        <w:widowControl/>
        <w:kinsoku/>
        <w:wordWrap/>
        <w:overflowPunct/>
        <w:topLinePunct w:val="0"/>
        <w:autoSpaceDE/>
        <w:autoSpaceDN/>
        <w:bidi w:val="0"/>
        <w:adjustRightInd/>
        <w:snapToGrid/>
        <w:spacing w:line="360" w:lineRule="auto"/>
        <w:ind w:firstLine="440" w:firstLineChars="200"/>
        <w:textAlignment w:val="auto"/>
      </w:pPr>
      <w:r>
        <w:t>[4] 易中天. 易中天中华史：祖先[M]. 杭州: 浙江文艺出版社, 2016.</w:t>
      </w:r>
    </w:p>
    <w:p w14:paraId="763CA267">
      <w:pPr>
        <w:pageBreakBefore w:val="0"/>
        <w:widowControl/>
        <w:kinsoku/>
        <w:wordWrap/>
        <w:overflowPunct/>
        <w:topLinePunct w:val="0"/>
        <w:autoSpaceDE/>
        <w:autoSpaceDN/>
        <w:bidi w:val="0"/>
        <w:adjustRightInd/>
        <w:snapToGrid/>
        <w:spacing w:line="360" w:lineRule="auto"/>
        <w:ind w:firstLine="440" w:firstLineChars="200"/>
        <w:textAlignment w:val="auto"/>
      </w:pPr>
      <w:r>
        <w:t>[5] 王若柏. 女娲补天神话源自史前一次陨石雨撞击事件[J]. 地质论评, 2006, 52(4): 542 - 546.</w:t>
      </w:r>
    </w:p>
    <w:sectPr>
      <w:footerReference r:id="rId5" w:type="default"/>
      <w:pgSz w:w="11906" w:h="16838"/>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AE973">
    <w:pPr>
      <w:pStyle w:val="24"/>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C3EB86">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C3EB86">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9346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ascii="宋体" w:hAnsi="宋体" w:eastAsia="宋体" w:cstheme="minorBidi"/>
      <w:color w:val="000000"/>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Blockquote"/>
    <w:basedOn w:val="1"/>
    <w:uiPriority w:val="0"/>
    <w:rPr>
      <w:rFonts w:ascii="楷体" w:hAnsi="楷体" w:eastAsia="楷体"/>
      <w:color w:val="444444"/>
      <w:sz w:val="22"/>
    </w:rPr>
  </w:style>
  <w:style w:type="character" w:customStyle="1" w:styleId="165">
    <w:name w:val="CodeChar"/>
    <w:basedOn w:val="132"/>
    <w:uiPriority w:val="0"/>
    <w:rPr>
      <w:rFonts w:ascii="Courier New" w:hAnsi="Courier New" w:eastAsia="Courier New"/>
      <w:color w:val="000000"/>
      <w:sz w:val="20"/>
    </w:rPr>
  </w:style>
  <w:style w:type="paragraph" w:customStyle="1" w:styleId="166">
    <w:name w:val="ListBullet"/>
    <w:uiPriority w:val="0"/>
    <w:pPr>
      <w:spacing w:after="200" w:line="276" w:lineRule="auto"/>
    </w:pPr>
    <w:rPr>
      <w:rFonts w:ascii="宋体" w:hAnsi="宋体" w:eastAsia="宋体" w:cstheme="minorBidi"/>
      <w:color w:val="000000"/>
      <w:sz w:val="22"/>
      <w:szCs w:val="22"/>
      <w:lang w:val="en-US" w:eastAsia="en-US" w:bidi="ar-SA"/>
    </w:rPr>
  </w:style>
  <w:style w:type="paragraph" w:customStyle="1" w:styleId="167">
    <w:name w:val="ListNumber"/>
    <w:uiPriority w:val="0"/>
    <w:pPr>
      <w:spacing w:after="200" w:line="276" w:lineRule="auto"/>
    </w:pPr>
    <w:rPr>
      <w:rFonts w:ascii="宋体" w:hAnsi="宋体" w:eastAsia="宋体" w:cstheme="minorBidi"/>
      <w:color w:val="000000"/>
      <w:sz w:val="22"/>
      <w:szCs w:val="22"/>
      <w:lang w:val="en-US" w:eastAsia="en-US" w:bidi="ar-SA"/>
    </w:rPr>
  </w:style>
  <w:style w:type="paragraph" w:customStyle="1" w:styleId="168">
    <w:name w:val="Table"/>
    <w:basedOn w:val="1"/>
    <w:uiPriority w:val="0"/>
    <w:pPr>
      <w:jc w:val="center"/>
    </w:pPr>
    <w:rPr>
      <w:rFonts w:ascii="宋体" w:hAnsi="宋体" w:eastAsia="宋体"/>
      <w:sz w:val="20"/>
    </w:rPr>
  </w:style>
  <w:style w:type="paragraph" w:customStyle="1" w:styleId="169">
    <w:name w:val="HorizontalRule"/>
    <w:basedOn w:val="1"/>
    <w:uiPriority w:val="0"/>
    <w:pPr>
      <w:spacing w:after="240"/>
    </w:pPr>
    <w:rPr>
      <w:color w:val="CCCCCC"/>
    </w:rPr>
  </w:style>
  <w:style w:type="paragraph" w:customStyle="1" w:styleId="170">
    <w:name w:val="Footnote"/>
    <w:basedOn w:val="1"/>
    <w:uiPriority w:val="0"/>
    <w:rPr>
      <w:rFonts w:ascii="宋体" w:hAnsi="宋体" w:eastAsia="宋体"/>
      <w:color w:val="666666"/>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3667</Words>
  <Characters>3753</Characters>
  <Lines>0</Lines>
  <Paragraphs>0</Paragraphs>
  <TotalTime>2</TotalTime>
  <ScaleCrop>false</ScaleCrop>
  <LinksUpToDate>false</LinksUpToDate>
  <CharactersWithSpaces>3796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MarkdownToDocx Converter</dc:creator>
  <dc:description>Converted from Markdown to DOCX</dc:description>
  <cp:lastModifiedBy>梅</cp:lastModifiedBy>
  <dcterms:modified xsi:type="dcterms:W3CDTF">2026-03-10T07:49:50Z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eyJoZGlkIjoiMmU3MTFiNzI5ZmJmNmI1NmYwOWZjZmJhZDkwMWUyYWIiLCJ1c2VySWQiOiI1MjU0NzI0NzUifQ==</vt:lpwstr>
  </property>
  <property fmtid="{D5CDD505-2E9C-101B-9397-08002B2CF9AE}" pid="3" name="KSOProductBuildVer">
    <vt:lpwstr>2052-12.1.0.19770</vt:lpwstr>
  </property>
  <property fmtid="{D5CDD505-2E9C-101B-9397-08002B2CF9AE}" pid="4" name="ICV">
    <vt:lpwstr>07F8DF3C8E1944A1A21C4B8EE72A3656_12</vt:lpwstr>
  </property>
</Properties>
</file>