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BDF14">
      <w:pPr>
        <w:pStyle w:val="5"/>
        <w:pageBreakBefore w:val="0"/>
        <w:widowControl/>
        <w:kinsoku/>
        <w:wordWrap/>
        <w:overflowPunct/>
        <w:topLinePunct w:val="0"/>
        <w:autoSpaceDE/>
        <w:autoSpaceDN/>
        <w:bidi w:val="0"/>
        <w:adjustRightInd/>
        <w:snapToGrid/>
        <w:spacing w:line="360" w:lineRule="auto"/>
        <w:ind w:firstLine="482" w:firstLineChars="200"/>
        <w:jc w:val="left"/>
        <w:textAlignment w:val="auto"/>
        <w:rPr>
          <w:i w:val="0"/>
          <w:iCs w:val="0"/>
          <w:sz w:val="24"/>
          <w:szCs w:val="24"/>
        </w:rPr>
      </w:pPr>
      <w:r>
        <w:rPr>
          <w:i w:val="0"/>
          <w:iCs w:val="0"/>
          <w:sz w:val="24"/>
          <w:szCs w:val="24"/>
        </w:rPr>
        <w:t>第六篇：《山西洪洞卦底村：华夏文明的奇点与文化传承》</w:t>
      </w:r>
    </w:p>
    <w:p w14:paraId="46E5E5C0">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p>
    <w:p w14:paraId="406C993E">
      <w:pPr>
        <w:pStyle w:val="6"/>
        <w:pageBreakBefore w:val="0"/>
        <w:widowControl/>
        <w:kinsoku/>
        <w:wordWrap/>
        <w:overflowPunct/>
        <w:topLinePunct w:val="0"/>
        <w:autoSpaceDE/>
        <w:autoSpaceDN/>
        <w:bidi w:val="0"/>
        <w:adjustRightInd/>
        <w:snapToGrid/>
        <w:spacing w:line="360" w:lineRule="auto"/>
        <w:ind w:firstLine="482" w:firstLineChars="200"/>
        <w:jc w:val="left"/>
        <w:textAlignment w:val="auto"/>
        <w:rPr>
          <w:i w:val="0"/>
          <w:iCs w:val="0"/>
          <w:sz w:val="24"/>
          <w:szCs w:val="24"/>
        </w:rPr>
      </w:pPr>
      <w:r>
        <w:rPr>
          <w:i w:val="0"/>
          <w:iCs w:val="0"/>
          <w:sz w:val="24"/>
          <w:szCs w:val="24"/>
        </w:rPr>
        <w:t>一、卦底村：中华文明的奇点</w:t>
      </w:r>
    </w:p>
    <w:p w14:paraId="12DDA2B3">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在中华文明的历史长河中，洪洞县东南部的卦底村宛如一颗璀璨的明珠，被认为是中华文明爆发的“奇点”。这里不仅承载着伏羲女娲画卦的古老传说，还蕴含着丰富的文化信息和历史密码。</w:t>
      </w:r>
    </w:p>
    <w:p w14:paraId="727C4AFA">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从方言俚语中，我们可以感受到卦底村独特的文化魅力。以卦底村为中心的淹底、曲亭一带，称男孩子为“侯”，女孩大多称为“女娃”，“女娃”与“女娲”同音，这或许是一种文化崇拜和信仰，体现了家长们对女娲伟大精神的向往。此外，古历法的发端也可能与此地有关，古历法中的节气变化与当地气候变化出奇的一致，如清明节十有八九会下雨，立秋后天气转凉，立冬时分以前种下的麦子第二年能丰收等，这种神奇的一致性暗示着这里可能是古历法的起源地。</w:t>
      </w:r>
    </w:p>
    <w:p w14:paraId="6856A59B">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卦底村及周边村落的布局也传达着特殊的信息。以卦底村为中心，韩略、子安、吉村、里开、杨家掌、下安、下柳、沙掌这八个村子按“米”字状排列，相距卦底村都是八里，柏村、吉恒、孔峪、沙沟、上安、武家庄、上寨、后泉、柏庄、磨道弯这十个村子在不同方位，距卦底村都是十里，称“十里八卦”。这种布局传说是伏羲女娲兄妹天灾过后，奉天意成亲，抟土造人，按不同方位分堆放置形成的。然后他们观天象、测农时、布农耕，同时防外敌，测各个村子的安危，形成了最初的“先天八卦”和最古老的历法。</w:t>
      </w:r>
    </w:p>
    <w:p w14:paraId="7C0E9A09">
      <w:pPr>
        <w:pStyle w:val="6"/>
        <w:pageBreakBefore w:val="0"/>
        <w:widowControl/>
        <w:kinsoku/>
        <w:wordWrap/>
        <w:overflowPunct/>
        <w:topLinePunct w:val="0"/>
        <w:autoSpaceDE/>
        <w:autoSpaceDN/>
        <w:bidi w:val="0"/>
        <w:adjustRightInd/>
        <w:snapToGrid/>
        <w:spacing w:line="360" w:lineRule="auto"/>
        <w:ind w:firstLine="482" w:firstLineChars="200"/>
        <w:jc w:val="left"/>
        <w:textAlignment w:val="auto"/>
        <w:rPr>
          <w:i w:val="0"/>
          <w:iCs w:val="0"/>
          <w:sz w:val="24"/>
          <w:szCs w:val="24"/>
        </w:rPr>
      </w:pPr>
      <w:r>
        <w:rPr>
          <w:i w:val="0"/>
          <w:iCs w:val="0"/>
          <w:sz w:val="24"/>
          <w:szCs w:val="24"/>
        </w:rPr>
        <w:t>二、伏羲女娲文化在山西的深厚底蕴</w:t>
      </w:r>
    </w:p>
    <w:p w14:paraId="458761A6">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山西是华夏文明的重要发祥地之一，伏羲女娲文化在这里有着深厚的底蕴。在山西运城，相传伏羲女娲就降生于中条山西部的雷首山下雷泽湖畔，五姓湖就是古雷泽遗迹，二人去世后葬在运城市芮城县黄河边，是为风陵，渡口因之称为风陵渡。伏羲结绳记事孕育文字，结网捕鱼教民渔猎，圈养牲畜解决百姓温饱，发明撞石取火，结束了茹毛饮血的生活，为华夏人类的生息繁衍、文明进步做出了卓越的贡献。女娲“炼石补天”和“抟土造人”的神话集中体现了她征服自然、拯救世界以及创造人类的丰功伟绩。</w:t>
      </w:r>
    </w:p>
    <w:p w14:paraId="7435F662">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在山西长治市的太行山地区，古代还有过“女娲山”和“皇母山”的别名。据南宋罗泌《路史》载：“‘女娲’又曰‘皇母’。注‘太行’一日‘皇母山’，亦曰‘女娲山’。”这里流传着许多关于女娲“炼石补天”和“兄妹成婚”的神话传说，太行山地区人民不仅在当年女娲所经行和活动过的地方修建庙堂、行宫以供祭祀，而且把她居住、活动过的“太形山”改易命名为“女娲山”、“皇母山”，可见女娲在这里所享受的尊重之隆和规格之高。</w:t>
      </w:r>
    </w:p>
    <w:p w14:paraId="5FA97B18">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山西临汾市吉县的人祖山，是全国唯一以“人祖”命名的大山。相传，上古神话人物女娲曾在这里抟土造人，繁衍了华夏民族；三皇之一的伏羲曾在这里仰观天象，创立了先天八卦；女娲、伏羲曾在这里问天成婚，创立了“婚姻之礼”，实现了族内婚向族外婚的转变，使人类有了真正意义上的家庭。上世纪80年代的考古发现——吉县柿子滩遗址，出土的大量石器及女娲岩画、伏羲岩刻证明，2.5至1万年前，女娲、伏羲部族曾在人祖山区域生活过，从此，女娲伏羲便不仅仅是个传说。</w:t>
      </w:r>
    </w:p>
    <w:p w14:paraId="1617E02F">
      <w:pPr>
        <w:pStyle w:val="6"/>
        <w:pageBreakBefore w:val="0"/>
        <w:widowControl/>
        <w:kinsoku/>
        <w:wordWrap/>
        <w:overflowPunct/>
        <w:topLinePunct w:val="0"/>
        <w:autoSpaceDE/>
        <w:autoSpaceDN/>
        <w:bidi w:val="0"/>
        <w:adjustRightInd/>
        <w:snapToGrid/>
        <w:spacing w:line="360" w:lineRule="auto"/>
        <w:ind w:firstLine="482" w:firstLineChars="200"/>
        <w:jc w:val="left"/>
        <w:textAlignment w:val="auto"/>
        <w:rPr>
          <w:i w:val="0"/>
          <w:iCs w:val="0"/>
          <w:sz w:val="24"/>
          <w:szCs w:val="24"/>
        </w:rPr>
      </w:pPr>
      <w:r>
        <w:rPr>
          <w:i w:val="0"/>
          <w:iCs w:val="0"/>
          <w:sz w:val="24"/>
          <w:szCs w:val="24"/>
        </w:rPr>
        <w:t>三、卦底村的历史遗迹与文化价值</w:t>
      </w:r>
    </w:p>
    <w:p w14:paraId="104E740D">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卦底村原有规模巨大的娘娘庙，也称八卦庙，是当地人纪念女娲和伏羲的功劳而建，始建年代不详，据说比如今的尧庙还早。原来每年十月十日举办为期半个月的庙会，其时，人山人海、热闹非凡。只可惜1945年被日本人放火烧了，大火烧了七天七夜，可见其规模之大。如今还有几通石碑，被李文生先生保存，其中一块儿是“伏羲画卦处”。</w:t>
      </w:r>
    </w:p>
    <w:p w14:paraId="28BA824D">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这些历史遗迹和文化景观见证了卦底村悠久的历史和丰富的文化内涵。从文化价值来看，卦底村的女娲伏羲画卦处遗址是中华民族传统文化的重要载体。它不仅是八卦文化的发源地之一，更是中国古代哲学思想、宗教信仰、文学艺术等多种文化元素的集中体现。通过对遗址的研究和保护，我们可以更好地了解中国古代文化的发展脉络，传承和弘扬中华民族优秀传统文化。</w:t>
      </w:r>
    </w:p>
    <w:p w14:paraId="7F36AFA4">
      <w:pPr>
        <w:pStyle w:val="6"/>
        <w:pageBreakBefore w:val="0"/>
        <w:widowControl/>
        <w:kinsoku/>
        <w:wordWrap/>
        <w:overflowPunct/>
        <w:topLinePunct w:val="0"/>
        <w:autoSpaceDE/>
        <w:autoSpaceDN/>
        <w:bidi w:val="0"/>
        <w:adjustRightInd/>
        <w:snapToGrid/>
        <w:spacing w:line="360" w:lineRule="auto"/>
        <w:ind w:firstLine="482" w:firstLineChars="200"/>
        <w:jc w:val="left"/>
        <w:textAlignment w:val="auto"/>
        <w:rPr>
          <w:i w:val="0"/>
          <w:iCs w:val="0"/>
          <w:sz w:val="24"/>
          <w:szCs w:val="24"/>
        </w:rPr>
      </w:pPr>
      <w:r>
        <w:rPr>
          <w:i w:val="0"/>
          <w:iCs w:val="0"/>
          <w:sz w:val="24"/>
          <w:szCs w:val="24"/>
        </w:rPr>
        <w:t>四、山西上古时期的文明曙光</w:t>
      </w:r>
    </w:p>
    <w:p w14:paraId="4DFF5CE2">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山西是人类和华夏文明发祥的最早起源地和中心区域之一。考古表明，远古时代，山西南部是人类初曙的起源地。运城垣曲县“世纪曙猿”化石的发现，把类人猿出现的时间向前推进了1000万年。约在180万年以前的旧石器时代早期，原始人群就在山西晋南地区繁衍生息，其中运城芮城县西侯度文化遗址发现的火烧骨，把我国范围内发现的人类用火历史向前推进了100万年。</w:t>
      </w:r>
    </w:p>
    <w:p w14:paraId="67D9F88A">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进入新石器时代，约在7000年前的新石器时代中期，山西南部的农业、畜牧业和手工业已达到相当发达的水平；约在4500年前左右的新石器时代晚期，山西南部已经成为当时诸多邦国的中心。史传“尧都平阳（今临汾尧都区），舜都蒲坂（今运城永济市西南），禹都安邑（今运城夏县西北）”，记载的是新石器时代晚期中华民族最早的英雄们在汾河下游创业建都的历史。近年来，对临汾襄汾县陶寺遗址新的发现和研究成果表明，这里是帝尧都城所在地，也是最早的中国所在区域，这使大致在距今4500年前后我国史前传说的尧舜禹时代由传说成为信史，中华5000年文明史由此得到证实。</w:t>
      </w:r>
    </w:p>
    <w:p w14:paraId="454AF20B">
      <w:pPr>
        <w:pStyle w:val="6"/>
        <w:pageBreakBefore w:val="0"/>
        <w:widowControl/>
        <w:kinsoku/>
        <w:wordWrap/>
        <w:overflowPunct/>
        <w:topLinePunct w:val="0"/>
        <w:autoSpaceDE/>
        <w:autoSpaceDN/>
        <w:bidi w:val="0"/>
        <w:adjustRightInd/>
        <w:snapToGrid/>
        <w:spacing w:line="360" w:lineRule="auto"/>
        <w:ind w:firstLine="482" w:firstLineChars="200"/>
        <w:jc w:val="left"/>
        <w:textAlignment w:val="auto"/>
        <w:rPr>
          <w:i w:val="0"/>
          <w:iCs w:val="0"/>
          <w:sz w:val="24"/>
          <w:szCs w:val="24"/>
        </w:rPr>
      </w:pPr>
      <w:r>
        <w:rPr>
          <w:i w:val="0"/>
          <w:iCs w:val="0"/>
          <w:sz w:val="24"/>
          <w:szCs w:val="24"/>
        </w:rPr>
        <w:t>五、民族统一与人类命运共同体视角下的卦底村文化</w:t>
      </w:r>
    </w:p>
    <w:p w14:paraId="6A8FB1E1">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从民族统一的角度来看，卦底村的伏羲女娲文化是中华民族文化认同的重要纽带。伏羲女娲作为华夏民族的人文始祖，他们的传说和文化精神在山西各地广泛流传，成为山西人民共同的文化记忆和精神家园。这种文化认同有助于增强民族凝聚力和向心力，促进各民族之间的团结和融合。</w:t>
      </w:r>
    </w:p>
    <w:p w14:paraId="75550C5D">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在人类命运共同体的视角下，卦底村的文化具有重要的世界意义。伏羲女娲的八卦文化蕴含着深刻的哲学思想和宇宙观，强调阴阳平衡、和谐共生，这与人类命运共同体所倡导的和平、发展、合作、共赢的理念相契合。通过传承和弘扬卦底村的文化，我们可以向世界展示中国传统文化的智慧和魅力，为构建人类命运共同体贡献中国智慧和中国力量。</w:t>
      </w:r>
    </w:p>
    <w:p w14:paraId="0EF54E5E">
      <w:pPr>
        <w:pStyle w:val="6"/>
        <w:pageBreakBefore w:val="0"/>
        <w:widowControl/>
        <w:kinsoku/>
        <w:wordWrap/>
        <w:overflowPunct/>
        <w:topLinePunct w:val="0"/>
        <w:autoSpaceDE/>
        <w:autoSpaceDN/>
        <w:bidi w:val="0"/>
        <w:adjustRightInd/>
        <w:snapToGrid/>
        <w:spacing w:line="360" w:lineRule="auto"/>
        <w:ind w:firstLine="482" w:firstLineChars="200"/>
        <w:jc w:val="left"/>
        <w:textAlignment w:val="auto"/>
        <w:rPr>
          <w:i w:val="0"/>
          <w:iCs w:val="0"/>
          <w:sz w:val="24"/>
          <w:szCs w:val="24"/>
        </w:rPr>
      </w:pPr>
      <w:r>
        <w:rPr>
          <w:i w:val="0"/>
          <w:iCs w:val="0"/>
          <w:sz w:val="24"/>
          <w:szCs w:val="24"/>
        </w:rPr>
        <w:t>六、保护与传承：让古老文化焕发新活力</w:t>
      </w:r>
    </w:p>
    <w:p w14:paraId="4A86F62F">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为了保护和传承卦底村的文化遗产，我们需要采取一系列措施。首先，要加强对遗址和文物的保护，制定严格的保护措施，确保其不受破坏。其次，要深入挖掘文化内涵，开展相关的学术研究和文化活动，提高人们对卦底村文化的认识和理解。此外，还可以利用现代科技手段，如数字化技术、虚拟现实技术等，对文化遗产进行保护和展示，让更多的人了解和感受卦底村的文化魅力。</w:t>
      </w:r>
    </w:p>
    <w:p w14:paraId="0826A371">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p>
    <w:p w14:paraId="01484230">
      <w:pPr>
        <w:pageBreakBefore w:val="0"/>
        <w:widowControl/>
        <w:kinsoku/>
        <w:wordWrap/>
        <w:overflowPunct/>
        <w:topLinePunct w:val="0"/>
        <w:autoSpaceDE/>
        <w:autoSpaceDN/>
        <w:bidi w:val="0"/>
        <w:adjustRightInd/>
        <w:snapToGrid/>
        <w:spacing w:line="360" w:lineRule="auto"/>
        <w:ind w:firstLine="480" w:firstLineChars="200"/>
        <w:jc w:val="left"/>
        <w:textAlignment w:val="auto"/>
        <w:rPr>
          <w:i w:val="0"/>
          <w:iCs w:val="0"/>
          <w:sz w:val="24"/>
          <w:szCs w:val="24"/>
        </w:rPr>
      </w:pPr>
      <w:r>
        <w:rPr>
          <w:i w:val="0"/>
          <w:iCs w:val="0"/>
          <w:sz w:val="24"/>
          <w:szCs w:val="24"/>
        </w:rPr>
        <w:t>同时，要注重文化传承与创新的结合。在传承传统文化的基础上，结合现代社会的需求和发展趋势，对文化进行创新和发展，让古老文化在现代社会中焕发出新的活力。例如，可以开发文化旅游产品，将卦底村的文化资源与旅游产业相结合，促进当地经济的发展和文化的传播。</w:t>
      </w:r>
      <w:bookmarkStart w:id="0" w:name="_GoBack"/>
      <w:bookmarkEnd w:id="0"/>
    </w:p>
    <w:sectPr>
      <w:footerReference r:id="rId5" w:type="default"/>
      <w:pgSz w:w="11906" w:h="16838"/>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D498">
    <w:pPr>
      <w:pStyle w:val="2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1EC02A">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1EC02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ADC45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ascii="宋体" w:hAnsi="宋体" w:eastAsia="宋体" w:cstheme="minorBidi"/>
      <w:color w:val="000000"/>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Blockquote"/>
    <w:basedOn w:val="1"/>
    <w:uiPriority w:val="0"/>
    <w:rPr>
      <w:rFonts w:ascii="楷体" w:hAnsi="楷体" w:eastAsia="楷体"/>
      <w:color w:val="444444"/>
      <w:sz w:val="22"/>
    </w:rPr>
  </w:style>
  <w:style w:type="character" w:customStyle="1" w:styleId="165">
    <w:name w:val="CodeChar"/>
    <w:basedOn w:val="132"/>
    <w:uiPriority w:val="0"/>
    <w:rPr>
      <w:rFonts w:ascii="Courier New" w:hAnsi="Courier New" w:eastAsia="Courier New"/>
      <w:color w:val="000000"/>
      <w:sz w:val="20"/>
    </w:rPr>
  </w:style>
  <w:style w:type="paragraph" w:customStyle="1" w:styleId="166">
    <w:name w:val="ListBullet"/>
    <w:uiPriority w:val="0"/>
    <w:pPr>
      <w:spacing w:after="200" w:line="276" w:lineRule="auto"/>
    </w:pPr>
    <w:rPr>
      <w:rFonts w:ascii="宋体" w:hAnsi="宋体" w:eastAsia="宋体" w:cstheme="minorBidi"/>
      <w:color w:val="000000"/>
      <w:sz w:val="22"/>
      <w:szCs w:val="22"/>
      <w:lang w:val="en-US" w:eastAsia="en-US" w:bidi="ar-SA"/>
    </w:rPr>
  </w:style>
  <w:style w:type="paragraph" w:customStyle="1" w:styleId="167">
    <w:name w:val="ListNumber"/>
    <w:uiPriority w:val="0"/>
    <w:pPr>
      <w:spacing w:after="200" w:line="276" w:lineRule="auto"/>
    </w:pPr>
    <w:rPr>
      <w:rFonts w:ascii="宋体" w:hAnsi="宋体" w:eastAsia="宋体" w:cstheme="minorBidi"/>
      <w:color w:val="000000"/>
      <w:sz w:val="22"/>
      <w:szCs w:val="22"/>
      <w:lang w:val="en-US" w:eastAsia="en-US" w:bidi="ar-SA"/>
    </w:rPr>
  </w:style>
  <w:style w:type="paragraph" w:customStyle="1" w:styleId="168">
    <w:name w:val="Table"/>
    <w:basedOn w:val="1"/>
    <w:uiPriority w:val="0"/>
    <w:pPr>
      <w:jc w:val="center"/>
    </w:pPr>
    <w:rPr>
      <w:rFonts w:ascii="宋体" w:hAnsi="宋体" w:eastAsia="宋体"/>
      <w:sz w:val="20"/>
    </w:rPr>
  </w:style>
  <w:style w:type="paragraph" w:customStyle="1" w:styleId="169">
    <w:name w:val="HorizontalRule"/>
    <w:basedOn w:val="1"/>
    <w:uiPriority w:val="0"/>
    <w:pPr>
      <w:spacing w:after="240"/>
    </w:pPr>
    <w:rPr>
      <w:color w:val="CCCCCC"/>
    </w:rPr>
  </w:style>
  <w:style w:type="paragraph" w:customStyle="1" w:styleId="170">
    <w:name w:val="Footnote"/>
    <w:basedOn w:val="1"/>
    <w:uiPriority w:val="0"/>
    <w:rPr>
      <w:rFonts w:ascii="宋体" w:hAnsi="宋体" w:eastAsia="宋体"/>
      <w:color w:val="666666"/>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2585</Words>
  <Characters>2610</Characters>
  <Lines>0</Lines>
  <Paragraphs>0</Paragraphs>
  <TotalTime>7</TotalTime>
  <ScaleCrop>false</ScaleCrop>
  <LinksUpToDate>false</LinksUpToDate>
  <CharactersWithSpaces>2610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MarkdownToDocx Converter</dc:creator>
  <dc:description>Converted from Markdown to DOCX</dc:description>
  <cp:lastModifiedBy>梅</cp:lastModifiedBy>
  <dcterms:modified xsi:type="dcterms:W3CDTF">2026-03-10T07:42:46Z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eyJoZGlkIjoiMmU3MTFiNzI5ZmJmNmI1NmYwOWZjZmJhZDkwMWUyYWIiLCJ1c2VySWQiOiI1MjU0NzI0NzUifQ==</vt:lpwstr>
  </property>
  <property fmtid="{D5CDD505-2E9C-101B-9397-08002B2CF9AE}" pid="3" name="KSOProductBuildVer">
    <vt:lpwstr>2052-12.1.0.19770</vt:lpwstr>
  </property>
  <property fmtid="{D5CDD505-2E9C-101B-9397-08002B2CF9AE}" pid="4" name="ICV">
    <vt:lpwstr>80DB9FC90DFF464A938F1374D0B0F733_12</vt:lpwstr>
  </property>
</Properties>
</file>